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32A" w:rsidRDefault="001D332A" w:rsidP="008A46F9">
      <w:r>
        <w:rPr>
          <w:rFonts w:hint="eastAsia"/>
        </w:rPr>
        <w:t>重篤な有害事象への対応に関する手順書</w:t>
      </w:r>
    </w:p>
    <w:p w:rsidR="001D332A" w:rsidRDefault="001D332A" w:rsidP="001D332A">
      <w:pPr>
        <w:pStyle w:val="a3"/>
        <w:numPr>
          <w:ilvl w:val="0"/>
          <w:numId w:val="1"/>
        </w:numPr>
        <w:ind w:leftChars="0"/>
      </w:pPr>
      <w:r>
        <w:rPr>
          <w:rFonts w:hint="eastAsia"/>
        </w:rPr>
        <w:t>研究者等の対応</w:t>
      </w:r>
    </w:p>
    <w:p w:rsidR="008144A5" w:rsidRDefault="008144A5" w:rsidP="001D332A">
      <w:pPr>
        <w:pStyle w:val="a3"/>
        <w:ind w:leftChars="0" w:left="480"/>
      </w:pPr>
      <w:r>
        <w:rPr>
          <w:rFonts w:hint="eastAsia"/>
        </w:rPr>
        <w:t xml:space="preserve">　</w:t>
      </w:r>
      <w:r w:rsidR="001D332A">
        <w:rPr>
          <w:rFonts w:hint="eastAsia"/>
        </w:rPr>
        <w:t>研究の実施に携わる関係者は、侵襲を伴う研究の実施において重篤な有害事象の発生を知</w:t>
      </w:r>
      <w:r>
        <w:rPr>
          <w:rFonts w:hint="eastAsia"/>
        </w:rPr>
        <w:t>った場合は、有害事象に対する迅速且つ適切な処置</w:t>
      </w:r>
      <w:r w:rsidR="001D332A">
        <w:rPr>
          <w:rFonts w:hint="eastAsia"/>
        </w:rPr>
        <w:t>、研究対象者への説明</w:t>
      </w:r>
      <w:r>
        <w:rPr>
          <w:rFonts w:hint="eastAsia"/>
        </w:rPr>
        <w:t>を行うとともに、速やかに研究責任者に報告する。</w:t>
      </w:r>
    </w:p>
    <w:p w:rsidR="008A46F9" w:rsidRDefault="008144A5" w:rsidP="008144A5">
      <w:pPr>
        <w:pStyle w:val="a3"/>
        <w:numPr>
          <w:ilvl w:val="0"/>
          <w:numId w:val="1"/>
        </w:numPr>
        <w:ind w:leftChars="0"/>
      </w:pPr>
      <w:r>
        <w:rPr>
          <w:rFonts w:hint="eastAsia"/>
        </w:rPr>
        <w:t>研究責任者の対応</w:t>
      </w:r>
    </w:p>
    <w:p w:rsidR="008A46F9" w:rsidRDefault="008A46F9" w:rsidP="008A46F9">
      <w:pPr>
        <w:pStyle w:val="a3"/>
        <w:numPr>
          <w:ilvl w:val="0"/>
          <w:numId w:val="2"/>
        </w:numPr>
        <w:ind w:leftChars="0"/>
      </w:pPr>
      <w:r>
        <w:rPr>
          <w:rFonts w:hint="eastAsia"/>
        </w:rPr>
        <w:t>研究責任者は、侵襲を伴う研究の実施において重篤な有害事象の発生を知った場合は、病院長に報告するとともに、速やかに研究の実施に携わる関係者と情報を共有し、有害事象に対する迅速且つ適切な処置、研究対象者への説明を行う。</w:t>
      </w:r>
    </w:p>
    <w:p w:rsidR="008144A5" w:rsidRDefault="008A46F9" w:rsidP="008144A5">
      <w:pPr>
        <w:pStyle w:val="a3"/>
        <w:numPr>
          <w:ilvl w:val="0"/>
          <w:numId w:val="2"/>
        </w:numPr>
        <w:ind w:leftChars="0"/>
      </w:pPr>
      <w:r>
        <w:rPr>
          <w:rFonts w:hint="eastAsia"/>
        </w:rPr>
        <w:t>研究責任者は、他の研究機関と共同で実施する侵襲を伴う研究において重篤な有害事象の発生を知った場合は、速やかに共同研究機関の研究責任者と有害　事象の発生に係る情報を共有する。</w:t>
      </w:r>
    </w:p>
    <w:p w:rsidR="008A46F9" w:rsidRDefault="008A46F9" w:rsidP="008A46F9">
      <w:pPr>
        <w:pStyle w:val="a3"/>
        <w:numPr>
          <w:ilvl w:val="0"/>
          <w:numId w:val="1"/>
        </w:numPr>
        <w:ind w:leftChars="0"/>
      </w:pPr>
      <w:r>
        <w:rPr>
          <w:rFonts w:hint="eastAsia"/>
        </w:rPr>
        <w:t>病院長の対応</w:t>
      </w:r>
    </w:p>
    <w:p w:rsidR="003A6A6C" w:rsidRDefault="008A46F9" w:rsidP="008A46F9">
      <w:pPr>
        <w:pStyle w:val="a3"/>
        <w:numPr>
          <w:ilvl w:val="0"/>
          <w:numId w:val="3"/>
        </w:numPr>
        <w:ind w:leftChars="0"/>
      </w:pPr>
      <w:r>
        <w:rPr>
          <w:rFonts w:hint="eastAsia"/>
        </w:rPr>
        <w:t>病院長は、侵襲を伴う研究の実施において重篤な</w:t>
      </w:r>
      <w:r w:rsidR="00656DA8">
        <w:rPr>
          <w:rFonts w:hint="eastAsia"/>
        </w:rPr>
        <w:t>有害事象の発生を知った場合には、手順書に従って速やかに必要な対応</w:t>
      </w:r>
      <w:r>
        <w:rPr>
          <w:rFonts w:hint="eastAsia"/>
        </w:rPr>
        <w:t>を行うとともに、</w:t>
      </w:r>
      <w:r w:rsidR="003A6A6C">
        <w:rPr>
          <w:rFonts w:hint="eastAsia"/>
        </w:rPr>
        <w:t>有害事象について倫理委員会の意見を聴き、必要な措置を講じる。</w:t>
      </w:r>
    </w:p>
    <w:p w:rsidR="001D332A" w:rsidRDefault="003A6A6C" w:rsidP="003A6A6C">
      <w:pPr>
        <w:pStyle w:val="a3"/>
        <w:numPr>
          <w:ilvl w:val="0"/>
          <w:numId w:val="3"/>
        </w:numPr>
        <w:ind w:leftChars="0"/>
      </w:pPr>
      <w:r>
        <w:rPr>
          <w:rFonts w:hint="eastAsia"/>
        </w:rPr>
        <w:t>侵襲（軽微な侵襲を除く。）を伴う研究であって介入を行うものの実施において予測できない重篤な有害事象が発生し、研究との直接の因果関係が否定できない場合は、速やかに厚生労働大臣に報告し、有害事象に対する対応の状況及び結果を公表する。</w:t>
      </w:r>
    </w:p>
    <w:sectPr w:rsidR="001D332A" w:rsidSect="008A46F9">
      <w:pgSz w:w="11900" w:h="16840"/>
      <w:pgMar w:top="1985" w:right="1701" w:bottom="1701" w:left="1560"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33ACD"/>
    <w:multiLevelType w:val="hybridMultilevel"/>
    <w:tmpl w:val="5E4E3DA2"/>
    <w:lvl w:ilvl="0" w:tplc="484E3E46">
      <w:start w:val="1"/>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
    <w:nsid w:val="2C6B3A4C"/>
    <w:multiLevelType w:val="hybridMultilevel"/>
    <w:tmpl w:val="D2CEDA80"/>
    <w:lvl w:ilvl="0" w:tplc="BF6E590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6F944017"/>
    <w:multiLevelType w:val="hybridMultilevel"/>
    <w:tmpl w:val="EF16CF98"/>
    <w:lvl w:ilvl="0" w:tplc="110448F2">
      <w:start w:val="1"/>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1D332A"/>
    <w:rsid w:val="001D332A"/>
    <w:rsid w:val="003A6A6C"/>
    <w:rsid w:val="00656DA8"/>
    <w:rsid w:val="008144A5"/>
    <w:rsid w:val="008A46F9"/>
    <w:rsid w:val="00BF7398"/>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98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1D332A"/>
    <w:pPr>
      <w:ind w:leftChars="400" w:left="96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78</Words>
  <Characters>448</Characters>
  <Application>Microsoft Macintosh Word</Application>
  <DocSecurity>0</DocSecurity>
  <Lines>3</Lines>
  <Paragraphs>1</Paragraphs>
  <ScaleCrop>false</ScaleCrop>
  <LinksUpToDate>false</LinksUpToDate>
  <CharactersWithSpaces>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山田 拓己</cp:lastModifiedBy>
  <cp:revision>2</cp:revision>
  <dcterms:created xsi:type="dcterms:W3CDTF">2015-02-16T01:45:00Z</dcterms:created>
  <dcterms:modified xsi:type="dcterms:W3CDTF">2015-02-16T02:59:00Z</dcterms:modified>
</cp:coreProperties>
</file>